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3611" w14:textId="77777777" w:rsidR="00A846F2" w:rsidRPr="002D050C" w:rsidRDefault="00A846F2" w:rsidP="00A846F2">
      <w:pPr>
        <w:tabs>
          <w:tab w:val="num" w:pos="720"/>
        </w:tabs>
        <w:jc w:val="center"/>
        <w:rPr>
          <w:b/>
          <w:bCs/>
          <w:sz w:val="28"/>
          <w:szCs w:val="28"/>
        </w:rPr>
      </w:pPr>
      <w:r w:rsidRPr="00A846F2">
        <w:rPr>
          <w:b/>
          <w:bCs/>
          <w:sz w:val="28"/>
          <w:szCs w:val="28"/>
        </w:rPr>
        <w:t>U</w:t>
      </w:r>
      <w:r w:rsidRPr="002D050C">
        <w:rPr>
          <w:b/>
          <w:bCs/>
          <w:sz w:val="28"/>
          <w:szCs w:val="28"/>
        </w:rPr>
        <w:t>9-U10s Rotation Structure</w:t>
      </w:r>
    </w:p>
    <w:p w14:paraId="0D90BED5" w14:textId="77777777" w:rsidR="00A846F2" w:rsidRPr="00A846F2" w:rsidRDefault="00A846F2" w:rsidP="00A846F2">
      <w:pPr>
        <w:tabs>
          <w:tab w:val="num" w:pos="720"/>
        </w:tabs>
        <w:jc w:val="center"/>
        <w:rPr>
          <w:b/>
          <w:bCs/>
          <w:sz w:val="32"/>
          <w:szCs w:val="32"/>
        </w:rPr>
      </w:pPr>
    </w:p>
    <w:p w14:paraId="38527D9D" w14:textId="56547876" w:rsidR="00A846F2" w:rsidRPr="00A846F2" w:rsidRDefault="00A846F2" w:rsidP="00A846F2">
      <w:pPr>
        <w:tabs>
          <w:tab w:val="num" w:pos="720"/>
        </w:tabs>
        <w:rPr>
          <w:i/>
          <w:iCs/>
          <w:sz w:val="32"/>
          <w:szCs w:val="32"/>
        </w:rPr>
      </w:pPr>
      <w:r w:rsidRPr="00A846F2">
        <w:rPr>
          <w:i/>
          <w:iCs/>
          <w:sz w:val="32"/>
          <w:szCs w:val="32"/>
        </w:rPr>
        <w:t>Split your batting line up into thirds. Top 3-4, middle 3-4, bottom 3-4. After a three-week period, ensure everyone has batted at the top, middle or bottom. Aim to repeat this process.</w:t>
      </w:r>
    </w:p>
    <w:p w14:paraId="4FA9C407" w14:textId="77777777" w:rsidR="00A846F2" w:rsidRPr="00A846F2" w:rsidRDefault="00A846F2" w:rsidP="00A846F2">
      <w:pPr>
        <w:numPr>
          <w:ilvl w:val="0"/>
          <w:numId w:val="1"/>
        </w:numPr>
        <w:rPr>
          <w:i/>
          <w:iCs/>
          <w:sz w:val="32"/>
          <w:szCs w:val="32"/>
        </w:rPr>
      </w:pPr>
      <w:r w:rsidRPr="00A846F2">
        <w:rPr>
          <w:i/>
          <w:iCs/>
          <w:sz w:val="32"/>
          <w:szCs w:val="32"/>
        </w:rPr>
        <w:t xml:space="preserve">Batters to retire at the minimum number of balls to ensure all batters get a go. In U9s and U10s, they have an allotment of balls as nobody is out when they are out, all batters are to face an equal number of balls. </w:t>
      </w:r>
    </w:p>
    <w:p w14:paraId="3ED23222" w14:textId="77777777" w:rsidR="00A846F2" w:rsidRPr="00A846F2" w:rsidRDefault="00A846F2" w:rsidP="00A846F2">
      <w:pPr>
        <w:numPr>
          <w:ilvl w:val="0"/>
          <w:numId w:val="1"/>
        </w:numPr>
        <w:rPr>
          <w:i/>
          <w:iCs/>
          <w:sz w:val="32"/>
          <w:szCs w:val="32"/>
        </w:rPr>
      </w:pPr>
      <w:r w:rsidRPr="00A846F2">
        <w:rPr>
          <w:i/>
          <w:iCs/>
          <w:sz w:val="32"/>
          <w:szCs w:val="32"/>
        </w:rPr>
        <w:t xml:space="preserve">Bowling order in reverse of batting order, two over spells for U12s. Any ‘spare’ overs to be bowled by the lower order batters in one over spells. U9s and U10s bowl one over spells rotating around the field. Everyone to bowl an as equal as possible amount. </w:t>
      </w:r>
    </w:p>
    <w:p w14:paraId="20DA2A48" w14:textId="77777777" w:rsidR="00A846F2" w:rsidRPr="00A846F2" w:rsidRDefault="00A846F2" w:rsidP="00A846F2">
      <w:pPr>
        <w:numPr>
          <w:ilvl w:val="0"/>
          <w:numId w:val="1"/>
        </w:numPr>
        <w:rPr>
          <w:i/>
          <w:iCs/>
          <w:sz w:val="32"/>
          <w:szCs w:val="32"/>
        </w:rPr>
      </w:pPr>
      <w:r w:rsidRPr="00A846F2">
        <w:rPr>
          <w:i/>
          <w:iCs/>
          <w:sz w:val="32"/>
          <w:szCs w:val="32"/>
        </w:rPr>
        <w:t xml:space="preserve">Everyone encouraged to wicket keep through the season (unless strongly opposed), two keepers per match. </w:t>
      </w:r>
    </w:p>
    <w:p w14:paraId="6C94BD28" w14:textId="77777777" w:rsidR="00A846F2" w:rsidRPr="00A846F2" w:rsidRDefault="00A846F2" w:rsidP="00A846F2">
      <w:pPr>
        <w:numPr>
          <w:ilvl w:val="0"/>
          <w:numId w:val="1"/>
        </w:numPr>
        <w:rPr>
          <w:i/>
          <w:iCs/>
          <w:sz w:val="32"/>
          <w:szCs w:val="32"/>
        </w:rPr>
      </w:pPr>
      <w:r w:rsidRPr="00A846F2">
        <w:rPr>
          <w:i/>
          <w:iCs/>
          <w:sz w:val="32"/>
          <w:szCs w:val="32"/>
        </w:rPr>
        <w:t xml:space="preserve">Different captain each week. </w:t>
      </w:r>
    </w:p>
    <w:p w14:paraId="21299FCB" w14:textId="77777777" w:rsidR="00A846F2" w:rsidRPr="00A846F2" w:rsidRDefault="00A846F2" w:rsidP="00A846F2">
      <w:pPr>
        <w:rPr>
          <w:b/>
          <w:bCs/>
        </w:rPr>
      </w:pPr>
    </w:p>
    <w:p w14:paraId="58C12C11" w14:textId="67055C39" w:rsidR="00A846F2" w:rsidRPr="002D050C" w:rsidRDefault="00A846F2" w:rsidP="002D050C">
      <w:pPr>
        <w:jc w:val="center"/>
        <w:rPr>
          <w:b/>
          <w:bCs/>
        </w:rPr>
      </w:pPr>
      <w:r w:rsidRPr="00A846F2">
        <w:rPr>
          <w:b/>
        </w:rPr>
        <w:drawing>
          <wp:inline distT="0" distB="0" distL="0" distR="0" wp14:anchorId="5B9891E5" wp14:editId="53355389">
            <wp:extent cx="5071147" cy="2922814"/>
            <wp:effectExtent l="0" t="0" r="0" b="0"/>
            <wp:docPr id="1658670265"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4"/>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9012" cy="2927347"/>
                    </a:xfrm>
                    <a:prstGeom prst="rect">
                      <a:avLst/>
                    </a:prstGeom>
                    <a:noFill/>
                    <a:ln>
                      <a:noFill/>
                    </a:ln>
                  </pic:spPr>
                </pic:pic>
              </a:graphicData>
            </a:graphic>
          </wp:inline>
        </w:drawing>
      </w:r>
    </w:p>
    <w:sectPr w:rsidR="00A846F2" w:rsidRPr="002D05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706"/>
    <w:multiLevelType w:val="hybridMultilevel"/>
    <w:tmpl w:val="8E3E6DE8"/>
    <w:lvl w:ilvl="0" w:tplc="CAACDF08">
      <w:start w:val="1"/>
      <w:numFmt w:val="bullet"/>
      <w:lvlText w:val="•"/>
      <w:lvlJc w:val="left"/>
      <w:pPr>
        <w:tabs>
          <w:tab w:val="num" w:pos="720"/>
        </w:tabs>
        <w:ind w:left="720" w:hanging="360"/>
      </w:pPr>
      <w:rPr>
        <w:rFonts w:ascii="Arial" w:hAnsi="Arial" w:cs="Times New Roman" w:hint="default"/>
      </w:rPr>
    </w:lvl>
    <w:lvl w:ilvl="1" w:tplc="C0BC94EC">
      <w:start w:val="1"/>
      <w:numFmt w:val="bullet"/>
      <w:lvlText w:val="•"/>
      <w:lvlJc w:val="left"/>
      <w:pPr>
        <w:tabs>
          <w:tab w:val="num" w:pos="1440"/>
        </w:tabs>
        <w:ind w:left="1440" w:hanging="360"/>
      </w:pPr>
      <w:rPr>
        <w:rFonts w:ascii="Arial" w:hAnsi="Arial" w:cs="Times New Roman" w:hint="default"/>
      </w:rPr>
    </w:lvl>
    <w:lvl w:ilvl="2" w:tplc="8738D9BA">
      <w:start w:val="1"/>
      <w:numFmt w:val="bullet"/>
      <w:lvlText w:val="•"/>
      <w:lvlJc w:val="left"/>
      <w:pPr>
        <w:tabs>
          <w:tab w:val="num" w:pos="2160"/>
        </w:tabs>
        <w:ind w:left="2160" w:hanging="360"/>
      </w:pPr>
      <w:rPr>
        <w:rFonts w:ascii="Arial" w:hAnsi="Arial" w:cs="Times New Roman" w:hint="default"/>
      </w:rPr>
    </w:lvl>
    <w:lvl w:ilvl="3" w:tplc="5614C6AC">
      <w:start w:val="1"/>
      <w:numFmt w:val="bullet"/>
      <w:lvlText w:val="•"/>
      <w:lvlJc w:val="left"/>
      <w:pPr>
        <w:tabs>
          <w:tab w:val="num" w:pos="2880"/>
        </w:tabs>
        <w:ind w:left="2880" w:hanging="360"/>
      </w:pPr>
      <w:rPr>
        <w:rFonts w:ascii="Arial" w:hAnsi="Arial" w:cs="Times New Roman" w:hint="default"/>
      </w:rPr>
    </w:lvl>
    <w:lvl w:ilvl="4" w:tplc="67A6A8A2">
      <w:start w:val="1"/>
      <w:numFmt w:val="bullet"/>
      <w:lvlText w:val="•"/>
      <w:lvlJc w:val="left"/>
      <w:pPr>
        <w:tabs>
          <w:tab w:val="num" w:pos="3600"/>
        </w:tabs>
        <w:ind w:left="3600" w:hanging="360"/>
      </w:pPr>
      <w:rPr>
        <w:rFonts w:ascii="Arial" w:hAnsi="Arial" w:cs="Times New Roman" w:hint="default"/>
      </w:rPr>
    </w:lvl>
    <w:lvl w:ilvl="5" w:tplc="016A8FBC">
      <w:start w:val="1"/>
      <w:numFmt w:val="bullet"/>
      <w:lvlText w:val="•"/>
      <w:lvlJc w:val="left"/>
      <w:pPr>
        <w:tabs>
          <w:tab w:val="num" w:pos="4320"/>
        </w:tabs>
        <w:ind w:left="4320" w:hanging="360"/>
      </w:pPr>
      <w:rPr>
        <w:rFonts w:ascii="Arial" w:hAnsi="Arial" w:cs="Times New Roman" w:hint="default"/>
      </w:rPr>
    </w:lvl>
    <w:lvl w:ilvl="6" w:tplc="810664EC">
      <w:start w:val="1"/>
      <w:numFmt w:val="bullet"/>
      <w:lvlText w:val="•"/>
      <w:lvlJc w:val="left"/>
      <w:pPr>
        <w:tabs>
          <w:tab w:val="num" w:pos="5040"/>
        </w:tabs>
        <w:ind w:left="5040" w:hanging="360"/>
      </w:pPr>
      <w:rPr>
        <w:rFonts w:ascii="Arial" w:hAnsi="Arial" w:cs="Times New Roman" w:hint="default"/>
      </w:rPr>
    </w:lvl>
    <w:lvl w:ilvl="7" w:tplc="06C8721A">
      <w:start w:val="1"/>
      <w:numFmt w:val="bullet"/>
      <w:lvlText w:val="•"/>
      <w:lvlJc w:val="left"/>
      <w:pPr>
        <w:tabs>
          <w:tab w:val="num" w:pos="5760"/>
        </w:tabs>
        <w:ind w:left="5760" w:hanging="360"/>
      </w:pPr>
      <w:rPr>
        <w:rFonts w:ascii="Arial" w:hAnsi="Arial" w:cs="Times New Roman" w:hint="default"/>
      </w:rPr>
    </w:lvl>
    <w:lvl w:ilvl="8" w:tplc="BC6AA49C">
      <w:start w:val="1"/>
      <w:numFmt w:val="bullet"/>
      <w:lvlText w:val="•"/>
      <w:lvlJc w:val="left"/>
      <w:pPr>
        <w:tabs>
          <w:tab w:val="num" w:pos="6480"/>
        </w:tabs>
        <w:ind w:left="6480" w:hanging="360"/>
      </w:pPr>
      <w:rPr>
        <w:rFonts w:ascii="Arial" w:hAnsi="Arial" w:cs="Times New Roman" w:hint="default"/>
      </w:rPr>
    </w:lvl>
  </w:abstractNum>
  <w:num w:numId="1" w16cid:durableId="128256907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F2"/>
    <w:rsid w:val="002D050C"/>
    <w:rsid w:val="003D6292"/>
    <w:rsid w:val="00A84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D91C"/>
  <w15:chartTrackingRefBased/>
  <w15:docId w15:val="{C37FA7CB-9692-4744-BBB2-92D6FD7D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6F2"/>
    <w:rPr>
      <w:rFonts w:eastAsiaTheme="majorEastAsia" w:cstheme="majorBidi"/>
      <w:color w:val="272727" w:themeColor="text1" w:themeTint="D8"/>
    </w:rPr>
  </w:style>
  <w:style w:type="paragraph" w:styleId="Title">
    <w:name w:val="Title"/>
    <w:basedOn w:val="Normal"/>
    <w:next w:val="Normal"/>
    <w:link w:val="TitleChar"/>
    <w:uiPriority w:val="10"/>
    <w:qFormat/>
    <w:rsid w:val="00A84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6F2"/>
    <w:pPr>
      <w:spacing w:before="160"/>
      <w:jc w:val="center"/>
    </w:pPr>
    <w:rPr>
      <w:i/>
      <w:iCs/>
      <w:color w:val="404040" w:themeColor="text1" w:themeTint="BF"/>
    </w:rPr>
  </w:style>
  <w:style w:type="character" w:customStyle="1" w:styleId="QuoteChar">
    <w:name w:val="Quote Char"/>
    <w:basedOn w:val="DefaultParagraphFont"/>
    <w:link w:val="Quote"/>
    <w:uiPriority w:val="29"/>
    <w:rsid w:val="00A846F2"/>
    <w:rPr>
      <w:i/>
      <w:iCs/>
      <w:color w:val="404040" w:themeColor="text1" w:themeTint="BF"/>
    </w:rPr>
  </w:style>
  <w:style w:type="paragraph" w:styleId="ListParagraph">
    <w:name w:val="List Paragraph"/>
    <w:basedOn w:val="Normal"/>
    <w:uiPriority w:val="34"/>
    <w:qFormat/>
    <w:rsid w:val="00A846F2"/>
    <w:pPr>
      <w:ind w:left="720"/>
      <w:contextualSpacing/>
    </w:pPr>
  </w:style>
  <w:style w:type="character" w:styleId="IntenseEmphasis">
    <w:name w:val="Intense Emphasis"/>
    <w:basedOn w:val="DefaultParagraphFont"/>
    <w:uiPriority w:val="21"/>
    <w:qFormat/>
    <w:rsid w:val="00A846F2"/>
    <w:rPr>
      <w:i/>
      <w:iCs/>
      <w:color w:val="0F4761" w:themeColor="accent1" w:themeShade="BF"/>
    </w:rPr>
  </w:style>
  <w:style w:type="paragraph" w:styleId="IntenseQuote">
    <w:name w:val="Intense Quote"/>
    <w:basedOn w:val="Normal"/>
    <w:next w:val="Normal"/>
    <w:link w:val="IntenseQuoteChar"/>
    <w:uiPriority w:val="30"/>
    <w:qFormat/>
    <w:rsid w:val="00A84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6F2"/>
    <w:rPr>
      <w:i/>
      <w:iCs/>
      <w:color w:val="0F4761" w:themeColor="accent1" w:themeShade="BF"/>
    </w:rPr>
  </w:style>
  <w:style w:type="character" w:styleId="IntenseReference">
    <w:name w:val="Intense Reference"/>
    <w:basedOn w:val="DefaultParagraphFont"/>
    <w:uiPriority w:val="32"/>
    <w:qFormat/>
    <w:rsid w:val="00A846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29047">
      <w:bodyDiv w:val="1"/>
      <w:marLeft w:val="0"/>
      <w:marRight w:val="0"/>
      <w:marTop w:val="0"/>
      <w:marBottom w:val="0"/>
      <w:divBdr>
        <w:top w:val="none" w:sz="0" w:space="0" w:color="auto"/>
        <w:left w:val="none" w:sz="0" w:space="0" w:color="auto"/>
        <w:bottom w:val="none" w:sz="0" w:space="0" w:color="auto"/>
        <w:right w:val="none" w:sz="0" w:space="0" w:color="auto"/>
      </w:divBdr>
    </w:div>
    <w:div w:id="117449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2</cp:revision>
  <dcterms:created xsi:type="dcterms:W3CDTF">2025-06-01T01:24:00Z</dcterms:created>
  <dcterms:modified xsi:type="dcterms:W3CDTF">2025-06-01T01:29:00Z</dcterms:modified>
</cp:coreProperties>
</file>